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A" w:rsidRPr="00A13825" w:rsidRDefault="00A13825" w:rsidP="00A13825">
      <w:pPr>
        <w:pStyle w:val="Heading1"/>
        <w:rPr>
          <w:rFonts w:ascii="Arial" w:hAnsi="Arial" w:cs="Arial"/>
          <w:sz w:val="24"/>
          <w:szCs w:val="24"/>
        </w:rPr>
      </w:pPr>
      <w:r w:rsidRPr="00A13825">
        <w:rPr>
          <w:rFonts w:ascii="Arial" w:hAnsi="Arial" w:cs="Arial"/>
          <w:sz w:val="24"/>
          <w:szCs w:val="24"/>
        </w:rPr>
        <w:t>DATA PROTECTION – A SUMMARY CHECKLIST TO HELP PARISHES COMPLY</w:t>
      </w:r>
    </w:p>
    <w:p w:rsidR="00A13825" w:rsidRPr="00A13825" w:rsidRDefault="00A13825">
      <w:pPr>
        <w:rPr>
          <w:rFonts w:ascii="Arial" w:hAnsi="Arial" w:cs="Arial"/>
        </w:rPr>
      </w:pPr>
    </w:p>
    <w:p w:rsidR="00A13825" w:rsidRPr="00A13825" w:rsidRDefault="00A13825" w:rsidP="00A13825">
      <w:pPr>
        <w:rPr>
          <w:rFonts w:ascii="Arial" w:hAnsi="Arial" w:cs="Arial"/>
        </w:rPr>
      </w:pPr>
      <w:r w:rsidRPr="00A13825">
        <w:rPr>
          <w:rFonts w:ascii="Arial" w:hAnsi="Arial" w:cs="Arial"/>
        </w:rPr>
        <w:t>The General Data Protection Regulation (GDPR) strengthens data protection law and brings it up to date for the digital age.</w:t>
      </w:r>
    </w:p>
    <w:p w:rsidR="00A13825" w:rsidRDefault="00A13825">
      <w:pPr>
        <w:rPr>
          <w:rFonts w:ascii="Arial" w:hAnsi="Arial" w:cs="Arial"/>
        </w:rPr>
      </w:pPr>
    </w:p>
    <w:p w:rsidR="00A13825" w:rsidRDefault="00A13825">
      <w:pPr>
        <w:rPr>
          <w:rFonts w:ascii="Arial" w:hAnsi="Arial" w:cs="Arial"/>
        </w:rPr>
      </w:pPr>
      <w:r>
        <w:rPr>
          <w:rFonts w:ascii="Arial" w:hAnsi="Arial" w:cs="Arial"/>
        </w:rPr>
        <w:t>To help you</w:t>
      </w:r>
      <w:r w:rsidR="002F7CB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PCC comply with the law you should consider the following:</w:t>
      </w:r>
    </w:p>
    <w:p w:rsidR="00A13825" w:rsidRDefault="00A13825">
      <w:pPr>
        <w:rPr>
          <w:rFonts w:ascii="Arial" w:hAnsi="Arial" w:cs="Arial"/>
        </w:rPr>
      </w:pPr>
    </w:p>
    <w:p w:rsidR="003A1CF4" w:rsidRPr="003A1CF4" w:rsidRDefault="00A13825" w:rsidP="003A1C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sure that Data Protection appears on the PCC agenda at least annually.</w:t>
      </w:r>
      <w:r w:rsidR="006C453B">
        <w:rPr>
          <w:rFonts w:ascii="Arial" w:hAnsi="Arial" w:cs="Arial"/>
        </w:rPr>
        <w:br/>
      </w:r>
    </w:p>
    <w:p w:rsidR="00A13825" w:rsidRDefault="003A1CF4" w:rsidP="00A138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small organisation such as a PCC is not required to appoint a Data Protection Officer (DPO).  It would be helpful, however, if you have a named individual on the PCC willing to act as the co-ordinator for data protection matters.</w:t>
      </w:r>
      <w:r w:rsidR="00A13825">
        <w:rPr>
          <w:rFonts w:ascii="Arial" w:hAnsi="Arial" w:cs="Arial"/>
        </w:rPr>
        <w:br/>
      </w:r>
    </w:p>
    <w:p w:rsidR="00FF0D6E" w:rsidRPr="002F7CB1" w:rsidRDefault="00A13825" w:rsidP="00B90B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7CB1">
        <w:rPr>
          <w:rFonts w:ascii="Arial" w:hAnsi="Arial" w:cs="Arial"/>
        </w:rPr>
        <w:t>The PCC should find out what personal data is held, who holds it and what it is used for.  Once you have thi</w:t>
      </w:r>
      <w:r w:rsidR="002F7CB1" w:rsidRPr="002F7CB1">
        <w:rPr>
          <w:rFonts w:ascii="Arial" w:hAnsi="Arial" w:cs="Arial"/>
        </w:rPr>
        <w:t xml:space="preserve">s information, write it down.  There is a helpful template on the Parish Resources website here: </w:t>
      </w:r>
      <w:hyperlink r:id="rId5" w:history="1">
        <w:r w:rsidR="002F7CB1" w:rsidRPr="002F7CB1">
          <w:rPr>
            <w:rStyle w:val="Hyperlink"/>
            <w:rFonts w:ascii="Arial" w:hAnsi="Arial" w:cs="Arial"/>
          </w:rPr>
          <w:t>https://www.parishresources.org.uk/gdpr/dataaudit/</w:t>
        </w:r>
      </w:hyperlink>
      <w:r w:rsidR="002F7CB1" w:rsidRPr="002F7CB1">
        <w:rPr>
          <w:rFonts w:ascii="Arial" w:hAnsi="Arial" w:cs="Arial"/>
        </w:rPr>
        <w:t>.</w:t>
      </w:r>
      <w:r w:rsidR="002F7CB1">
        <w:rPr>
          <w:rFonts w:ascii="Arial" w:hAnsi="Arial" w:cs="Arial"/>
        </w:rPr>
        <w:t xml:space="preserve">  </w:t>
      </w:r>
      <w:r w:rsidR="00FF0D6E" w:rsidRPr="002F7CB1">
        <w:rPr>
          <w:rFonts w:ascii="Arial" w:hAnsi="Arial" w:cs="Arial"/>
        </w:rPr>
        <w:t>The Information Commissioner’s Office (ICO) will expect you to be able to give them this information should they ever ask you.  It should be reviewed annually (see Point 1 above) and updated as necessary.</w:t>
      </w:r>
    </w:p>
    <w:p w:rsidR="00FF0D6E" w:rsidRDefault="00FF0D6E" w:rsidP="00A13825">
      <w:pPr>
        <w:pStyle w:val="ListParagraph"/>
        <w:ind w:left="360"/>
        <w:rPr>
          <w:rFonts w:ascii="Arial" w:hAnsi="Arial" w:cs="Arial"/>
        </w:rPr>
      </w:pPr>
    </w:p>
    <w:p w:rsidR="002F7CB1" w:rsidRPr="002F7CB1" w:rsidRDefault="00FF0D6E" w:rsidP="002F7C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PCC should have a Privacy Notice.  Put this on your website if you have one.  If you are a small parish there is a very simple template on the Data Protect</w:t>
      </w:r>
      <w:r w:rsidR="002F7CB1">
        <w:rPr>
          <w:rFonts w:ascii="Arial" w:hAnsi="Arial" w:cs="Arial"/>
        </w:rPr>
        <w:t>i</w:t>
      </w:r>
      <w:r>
        <w:rPr>
          <w:rFonts w:ascii="Arial" w:hAnsi="Arial" w:cs="Arial"/>
        </w:rPr>
        <w:t>on page of the diocesan w</w:t>
      </w:r>
      <w:r w:rsidR="002F7CB1">
        <w:rPr>
          <w:rFonts w:ascii="Arial" w:hAnsi="Arial" w:cs="Arial"/>
        </w:rPr>
        <w:t>e</w:t>
      </w:r>
      <w:r>
        <w:rPr>
          <w:rFonts w:ascii="Arial" w:hAnsi="Arial" w:cs="Arial"/>
        </w:rPr>
        <w:t>bsite</w:t>
      </w:r>
      <w:r w:rsidR="002F7CB1">
        <w:rPr>
          <w:rFonts w:ascii="Arial" w:hAnsi="Arial" w:cs="Arial"/>
        </w:rPr>
        <w:t xml:space="preserve"> at </w:t>
      </w:r>
      <w:hyperlink r:id="rId6" w:history="1">
        <w:r w:rsidR="002F7CB1" w:rsidRPr="00855686">
          <w:rPr>
            <w:rStyle w:val="Hyperlink"/>
            <w:rFonts w:ascii="Arial" w:hAnsi="Arial" w:cs="Arial"/>
          </w:rPr>
          <w:t>https://www.salisbury.anglican.org/resources-library/parishes/data-protection</w:t>
        </w:r>
      </w:hyperlink>
      <w:r>
        <w:rPr>
          <w:rFonts w:ascii="Arial" w:hAnsi="Arial" w:cs="Arial"/>
        </w:rPr>
        <w:t>.  If you need a more comprehensive Notice there is a template on the GDPR pages of the Parish Resources website</w:t>
      </w:r>
      <w:r w:rsidR="002F7CB1">
        <w:rPr>
          <w:rFonts w:ascii="Arial" w:hAnsi="Arial" w:cs="Arial"/>
        </w:rPr>
        <w:t xml:space="preserve"> here: </w:t>
      </w:r>
      <w:hyperlink r:id="rId7" w:history="1">
        <w:r w:rsidR="002F7CB1" w:rsidRPr="00855686">
          <w:rPr>
            <w:rStyle w:val="Hyperlink"/>
            <w:rFonts w:ascii="Arial" w:hAnsi="Arial" w:cs="Arial"/>
          </w:rPr>
          <w:t>https://www.parishresources.org.uk/wp-content/uploads/GDPR-Privacy-Notice-and-Guidance.pdf</w:t>
        </w:r>
      </w:hyperlink>
      <w:r>
        <w:rPr>
          <w:rFonts w:ascii="Arial" w:hAnsi="Arial" w:cs="Arial"/>
        </w:rPr>
        <w:t>.</w:t>
      </w:r>
      <w:r w:rsidR="002F7CB1">
        <w:rPr>
          <w:rFonts w:ascii="Arial" w:hAnsi="Arial" w:cs="Arial"/>
        </w:rPr>
        <w:br/>
      </w:r>
    </w:p>
    <w:p w:rsidR="002F7CB1" w:rsidRDefault="002F7CB1" w:rsidP="002F7C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Remember, much of what PCCs do falls under the category of “Legitimate Interest” or is dictated by other legislation.  Check the diocesan “Data Protection and the Parish – Guidelines” </w:t>
      </w:r>
      <w:r w:rsidR="0062719E">
        <w:rPr>
          <w:rFonts w:ascii="Arial" w:hAnsi="Arial" w:cs="Arial"/>
        </w:rPr>
        <w:t xml:space="preserve">on the Data Protection page of the diocesan website (see link above) </w:t>
      </w:r>
      <w:r>
        <w:rPr>
          <w:rFonts w:ascii="Arial" w:hAnsi="Arial" w:cs="Arial"/>
        </w:rPr>
        <w:t>to see if and when formal Consent might be needed.  In many cases it won’t be.</w:t>
      </w:r>
      <w:r>
        <w:rPr>
          <w:rFonts w:ascii="Arial" w:hAnsi="Arial" w:cs="Arial"/>
        </w:rPr>
        <w:br/>
      </w:r>
    </w:p>
    <w:p w:rsidR="002F7CB1" w:rsidRDefault="00D044E4" w:rsidP="002F7C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a simple process for people to notify mistakes or changes in their personal data so that the people looking after </w:t>
      </w:r>
      <w:r w:rsidR="002C36C7">
        <w:rPr>
          <w:rFonts w:ascii="Arial" w:hAnsi="Arial" w:cs="Arial"/>
        </w:rPr>
        <w:t>particular areas of</w:t>
      </w:r>
      <w:r>
        <w:rPr>
          <w:rFonts w:ascii="Arial" w:hAnsi="Arial" w:cs="Arial"/>
        </w:rPr>
        <w:t xml:space="preserve"> information can correct it quickly.</w:t>
      </w:r>
      <w:r>
        <w:rPr>
          <w:rFonts w:ascii="Arial" w:hAnsi="Arial" w:cs="Arial"/>
        </w:rPr>
        <w:br/>
      </w:r>
    </w:p>
    <w:p w:rsidR="00D044E4" w:rsidRDefault="00D044E4" w:rsidP="002F7C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Remind those sending bulk emails to always use the “Bcc” box for all email addresses so that recipients do not see everyone else’</w:t>
      </w:r>
      <w:r w:rsidR="002C36C7">
        <w:rPr>
          <w:rFonts w:ascii="Arial" w:hAnsi="Arial" w:cs="Arial"/>
        </w:rPr>
        <w:t>s email address</w:t>
      </w:r>
      <w:r>
        <w:rPr>
          <w:rFonts w:ascii="Arial" w:hAnsi="Arial" w:cs="Arial"/>
        </w:rPr>
        <w:t>.  The person sending the email should put their own address in the “To”</w:t>
      </w:r>
      <w:r w:rsidR="002C36C7">
        <w:rPr>
          <w:rFonts w:ascii="Arial" w:hAnsi="Arial" w:cs="Arial"/>
        </w:rPr>
        <w:t xml:space="preserve"> box.</w:t>
      </w:r>
      <w:r>
        <w:rPr>
          <w:rFonts w:ascii="Arial" w:hAnsi="Arial" w:cs="Arial"/>
        </w:rPr>
        <w:br/>
      </w:r>
    </w:p>
    <w:p w:rsidR="00D044E4" w:rsidRDefault="00D044E4" w:rsidP="002F7C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 to “Keep or Bin – the Care of your Parish Records” for retention times and the correct protocols for dealing with information which is no longer needed.  A copy is available on the Data Protection Page of the diocesan website </w:t>
      </w:r>
      <w:r w:rsidR="002C36C7">
        <w:rPr>
          <w:rFonts w:ascii="Arial" w:hAnsi="Arial" w:cs="Arial"/>
        </w:rPr>
        <w:t xml:space="preserve">(see </w:t>
      </w:r>
      <w:r w:rsidR="00D1574B">
        <w:rPr>
          <w:rFonts w:ascii="Arial" w:hAnsi="Arial" w:cs="Arial"/>
        </w:rPr>
        <w:t xml:space="preserve">link </w:t>
      </w:r>
      <w:bookmarkStart w:id="0" w:name="_GoBack"/>
      <w:bookmarkEnd w:id="0"/>
      <w:r w:rsidR="002C36C7">
        <w:rPr>
          <w:rFonts w:ascii="Arial" w:hAnsi="Arial" w:cs="Arial"/>
        </w:rPr>
        <w:t>above)</w:t>
      </w:r>
      <w:r>
        <w:rPr>
          <w:rFonts w:ascii="Arial" w:hAnsi="Arial" w:cs="Arial"/>
        </w:rPr>
        <w:t>.</w:t>
      </w:r>
    </w:p>
    <w:p w:rsidR="00D044E4" w:rsidRDefault="00D044E4" w:rsidP="00D044E4">
      <w:pPr>
        <w:rPr>
          <w:rFonts w:ascii="Arial" w:hAnsi="Arial" w:cs="Arial"/>
        </w:rPr>
      </w:pPr>
    </w:p>
    <w:p w:rsidR="00D044E4" w:rsidRDefault="00D044E4" w:rsidP="00D044E4">
      <w:pPr>
        <w:rPr>
          <w:rFonts w:ascii="Arial" w:hAnsi="Arial" w:cs="Arial"/>
        </w:rPr>
      </w:pPr>
    </w:p>
    <w:p w:rsidR="00D044E4" w:rsidRDefault="00D044E4" w:rsidP="00D044E4">
      <w:pPr>
        <w:rPr>
          <w:rFonts w:ascii="Arial" w:hAnsi="Arial" w:cs="Arial"/>
        </w:rPr>
      </w:pPr>
    </w:p>
    <w:p w:rsidR="00D044E4" w:rsidRPr="003A1CF4" w:rsidRDefault="003A1CF4" w:rsidP="003A1CF4">
      <w:pPr>
        <w:rPr>
          <w:rFonts w:ascii="Arial" w:hAnsi="Arial" w:cs="Arial"/>
          <w:lang w:val="en-US"/>
        </w:rPr>
      </w:pPr>
      <w:r w:rsidRPr="003A1CF4">
        <w:rPr>
          <w:rFonts w:ascii="Arial" w:hAnsi="Arial" w:cs="Arial"/>
          <w:lang w:val="en-US"/>
        </w:rPr>
        <w:t>Y</w:t>
      </w:r>
      <w:r w:rsidRPr="003A1CF4">
        <w:rPr>
          <w:rFonts w:ascii="Arial" w:hAnsi="Arial" w:cs="Arial"/>
          <w:lang w:val="en-US"/>
        </w:rPr>
        <w:t>our Diocesan Office data protection adviser is Miriam Longfoot at Church House, Crane Street, Salisbury SP1 2QB - 01722 411922 [miriam.longfoot@salisbury.anglican.org].</w:t>
      </w:r>
    </w:p>
    <w:p w:rsidR="00D044E4" w:rsidRDefault="00D044E4" w:rsidP="00D044E4">
      <w:pPr>
        <w:rPr>
          <w:rFonts w:ascii="Arial" w:hAnsi="Arial" w:cs="Arial"/>
        </w:rPr>
      </w:pPr>
    </w:p>
    <w:p w:rsidR="00D044E4" w:rsidRDefault="00D044E4" w:rsidP="00D044E4">
      <w:pPr>
        <w:rPr>
          <w:rFonts w:ascii="Arial" w:hAnsi="Arial" w:cs="Arial"/>
        </w:rPr>
      </w:pPr>
    </w:p>
    <w:p w:rsidR="00D044E4" w:rsidRDefault="00D044E4" w:rsidP="00D044E4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mjl</w:t>
      </w:r>
      <w:proofErr w:type="spellEnd"/>
      <w:proofErr w:type="gramEnd"/>
    </w:p>
    <w:p w:rsidR="00D044E4" w:rsidRPr="00D044E4" w:rsidRDefault="00D044E4" w:rsidP="00D044E4">
      <w:pPr>
        <w:rPr>
          <w:rFonts w:ascii="Arial" w:hAnsi="Arial" w:cs="Arial"/>
        </w:rPr>
      </w:pPr>
      <w:r>
        <w:rPr>
          <w:rFonts w:ascii="Arial" w:hAnsi="Arial" w:cs="Arial"/>
        </w:rPr>
        <w:t>7.11.18</w:t>
      </w:r>
    </w:p>
    <w:sectPr w:rsidR="00D044E4" w:rsidRPr="00D0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32B0C"/>
    <w:multiLevelType w:val="hybridMultilevel"/>
    <w:tmpl w:val="31B40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9"/>
    <w:rsid w:val="000B59BB"/>
    <w:rsid w:val="002C36C7"/>
    <w:rsid w:val="002F7CB1"/>
    <w:rsid w:val="003A1CF4"/>
    <w:rsid w:val="005E4779"/>
    <w:rsid w:val="0062719E"/>
    <w:rsid w:val="006C453B"/>
    <w:rsid w:val="00A13825"/>
    <w:rsid w:val="00D044E4"/>
    <w:rsid w:val="00D1574B"/>
    <w:rsid w:val="00EE331A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CC86"/>
  <w15:chartTrackingRefBased/>
  <w15:docId w15:val="{DC51788C-0A63-439C-9821-8F22D702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82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6E"/>
    <w:pPr>
      <w:keepNext/>
      <w:outlineLvl w:val="1"/>
    </w:pPr>
    <w:rPr>
      <w:rFonts w:ascii="Calibri" w:eastAsia="Calibri" w:hAnsi="Calibri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25"/>
    <w:rPr>
      <w:b/>
    </w:rPr>
  </w:style>
  <w:style w:type="paragraph" w:styleId="ListParagraph">
    <w:name w:val="List Paragraph"/>
    <w:basedOn w:val="Normal"/>
    <w:uiPriority w:val="34"/>
    <w:qFormat/>
    <w:rsid w:val="00A13825"/>
    <w:pPr>
      <w:ind w:left="720"/>
      <w:contextualSpacing/>
    </w:pPr>
  </w:style>
  <w:style w:type="table" w:styleId="TableGrid">
    <w:name w:val="Table Grid"/>
    <w:basedOn w:val="TableNormal"/>
    <w:uiPriority w:val="39"/>
    <w:rsid w:val="00A1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382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F0D6E"/>
    <w:rPr>
      <w:rFonts w:ascii="Calibri" w:eastAsia="Calibri" w:hAnsi="Calibri" w:cs="Times New Roman"/>
      <w:i/>
    </w:rPr>
  </w:style>
  <w:style w:type="character" w:styleId="Hyperlink">
    <w:name w:val="Hyperlink"/>
    <w:basedOn w:val="DefaultParagraphFont"/>
    <w:uiPriority w:val="99"/>
    <w:unhideWhenUsed/>
    <w:rsid w:val="002F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ishresources.org.uk/wp-content/uploads/GDPR-Privacy-Notice-and-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isbury.anglican.org/resources-library/parishes/data-protection" TargetMode="External"/><Relationship Id="rId5" Type="http://schemas.openxmlformats.org/officeDocument/2006/relationships/hyperlink" Target="https://www.parishresources.org.uk/gdpr/dataaud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Longfoot</dc:creator>
  <cp:keywords/>
  <dc:description/>
  <cp:lastModifiedBy>Miriam Longfoot</cp:lastModifiedBy>
  <cp:revision>8</cp:revision>
  <dcterms:created xsi:type="dcterms:W3CDTF">2018-11-05T16:52:00Z</dcterms:created>
  <dcterms:modified xsi:type="dcterms:W3CDTF">2018-11-07T15:55:00Z</dcterms:modified>
</cp:coreProperties>
</file>